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existen instrucciones o normas internas de contratación u otra información de relevancia en la materia específica en la Fundación, dado que, ya la Plataforma de Contratación del Sector Público cuenta con Guías de Ayuda para licitadores, denominadas: </w:t>
      </w:r>
    </w:p>
    <w:p>
      <w:pPr/>
      <w:r>
        <w:rPr/>
        <w:t xml:space="preserve">  </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jc w:val="both"/>
      </w:pPr>
      <w:r>
        <w:rPr/>
        <w:t xml:space="preserve">Las personas físicas y empresas que tengan dudas acerca de algún aspecto relacionado con algún expediente de contratación que esté licitando este ayuntamiento podrán ponerse en contacto a los siguientes números de teléfono: 928880050</w:t>
      </w:r>
    </w:p>
    <w:p>
      <w:pPr>
        <w:jc w:val="both"/>
      </w:pPr>
      <w:r>
        <w:rPr/>
        <w:t xml:space="preserve">Asimismo, indicar que la Fundación Nanino Díaz Cutillas no dispone de un perfil de contratante específico, sino que utiliza la Plataforma de Contratación del Estado.  </w:t>
      </w:r>
    </w:p>
    <w:p>
      <w:pPr/>
      <w:r>
        <w:rPr/>
        <w:t xml:space="preserve">La </w:t>
      </w:r>
      <w:r>
        <w:rPr>
          <w:b w:val="1"/>
          <w:bCs w:val="1"/>
        </w:rPr>
        <w:t xml:space="preserve">Fundación Nanino</w:t>
      </w:r>
      <w:r>
        <w:rPr/>
        <w:t xml:space="preserve"> declara expresamente que </w:t>
      </w:r>
      <w:r>
        <w:rPr>
          <w:b w:val="1"/>
          <w:bCs w:val="1"/>
        </w:rPr>
        <w:t xml:space="preserve">no existen preguntas frecuentes (FAQ)</w:t>
      </w:r>
      <w:r>
        <w:rPr/>
        <w:t xml:space="preserve"> en el año </w:t>
      </w:r>
      <w:r>
        <w:rPr>
          <w:b w:val="1"/>
          <w:bCs w:val="1"/>
        </w:rPr>
        <w:t xml:space="preserve">2025 </w:t>
      </w:r>
      <w:r>
        <w:rPr/>
        <w:t xml:space="preserve">acumuladas en sus procesos de contratación, al no haberse recibido consultas duplicadas o recurrentes sobre ninguna licitación. Por tanto, ante la inexistencia de este documento propio, no es posible publicar dicha información en nuestro portal de transparencia.</w:t>
      </w:r>
    </w:p>
    <w:p>
      <w:pPr>
        <w:pStyle w:val="Heading4"/>
      </w:pPr>
      <w:r>
        <w:rPr>
          <w:b w:val="1"/>
          <w:bCs w:val="1"/>
        </w:rPr>
        <w:t xml:space="preserve">Preguntas frecuentes y aclaraciones relativas al contenido de los contratos</w:t>
      </w:r>
      <w:r>
        <w:rPr/>
        <w:t xml:space="preserve">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 la Fundación Nanino Díaz Cutillas?</w:t>
      </w:r>
      <w:r>
        <w:rPr>
          <w:b w:val="1"/>
          <w:bCs w:val="1"/>
        </w:rPr>
        <w:t xml:space="preserve"> </w:t>
      </w:r>
    </w:p>
    <w:p>
      <w:pPr>
        <w:jc w:val="both"/>
      </w:pPr>
      <w:r>
        <w:rPr/>
        <w:t xml:space="preserve">Se ha optado por alojar los perfiles de contratante de sus órganos de contratación en</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2026-10-16T01:06:15+00:00</dcterms:created>
  <dcterms:modified xsi:type="dcterms:W3CDTF">2026-10-16T01:06:15+00:00</dcterms:modified>
</cp:coreProperties>
</file>

<file path=docProps/custom.xml><?xml version="1.0" encoding="utf-8"?>
<Properties xmlns="http://schemas.openxmlformats.org/officeDocument/2006/custom-properties" xmlns:vt="http://schemas.openxmlformats.org/officeDocument/2006/docPropsVTypes"/>
</file>