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“1035 Nombramiento o régimen de contrato laboral; funciones; órganos colegiados administrativos o sociales de los que es miembro y actividades públicas y privadas para las que se le ha concedido la compatibilidad", desde el Patronato de la Fundación Canaria Nanino Díaz Cutillas, se pone en conocimiento del público en general, que no se otorgaron compatibilidades durante el segundo semestre del año </w:t>
      </w:r>
      <w:r>
        <w:rPr>
          <w:b w:val="1"/>
          <w:bCs w:val="1"/>
        </w:rPr>
        <w:t xml:space="preserve">2023</w:t>
      </w:r>
      <w:r>
        <w:rPr/>
        <w:t xml:space="preserve">, </w:t>
      </w:r>
      <w:r>
        <w:rPr>
          <w:b w:val="1"/>
          <w:bCs w:val="1"/>
        </w:rPr>
        <w:t xml:space="preserve">2024 </w:t>
      </w:r>
      <w:r>
        <w:rPr/>
        <w:t xml:space="preserve">y </w:t>
      </w:r>
      <w:r>
        <w:rPr>
          <w:b w:val="1"/>
          <w:bCs w:val="1"/>
        </w:rPr>
        <w:t xml:space="preserve">2025</w:t>
      </w:r>
      <w:r>
        <w:rPr/>
        <w:t xml:space="preserve">.</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2026-05-30T19:05:57+00:00</dcterms:created>
  <dcterms:modified xsi:type="dcterms:W3CDTF">2026-05-30T19:05:57+00:00</dcterms:modified>
</cp:coreProperties>
</file>

<file path=docProps/custom.xml><?xml version="1.0" encoding="utf-8"?>
<Properties xmlns="http://schemas.openxmlformats.org/officeDocument/2006/custom-properties" xmlns:vt="http://schemas.openxmlformats.org/officeDocument/2006/docPropsVTypes"/>
</file>