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el subapartado “1035 Nombramiento o régimen de contrato laboral; funciones; órganos colegiados administrativos o sociales de los que es miembro y actividades públicas y privadas para las que se le ha concedido la compatibilidad", desde el Patronato de la Fundación Canaria Nanino Díaz Cutillas, se pone en conocimiento del público en general, que no se otorgaron compatibilidades durante el segundo semestre del año </w:t>
      </w:r>
      <w:r>
        <w:rPr>
          <w:b w:val="1"/>
          <w:bCs w:val="1"/>
        </w:rPr>
        <w:t xml:space="preserve">2023</w:t>
      </w:r>
      <w:r>
        <w:rPr/>
        <w:t xml:space="preserve">, </w:t>
      </w:r>
      <w:r>
        <w:rPr>
          <w:b w:val="1"/>
          <w:bCs w:val="1"/>
        </w:rPr>
        <w:t xml:space="preserve">2024 </w:t>
      </w:r>
      <w:r>
        <w:rPr/>
        <w:t xml:space="preserve">y </w:t>
      </w:r>
      <w:r>
        <w:rPr>
          <w:b w:val="1"/>
          <w:bCs w:val="1"/>
        </w:rPr>
        <w:t xml:space="preserve">2025</w:t>
      </w:r>
      <w:r>
        <w:rPr/>
        <w:t xml:space="preserve">.</w:t>
      </w:r>
    </w:p>
    <w:p>
      <w:pPr/>
      <w:r>
        <w:rPr/>
        <w:t xml:space="preserve">En todo lo demás, la ciudadanía puede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2026-08-30T05:19:41+00:00</dcterms:created>
  <dcterms:modified xsi:type="dcterms:W3CDTF">2026-08-30T05:19:41+00:00</dcterms:modified>
</cp:coreProperties>
</file>

<file path=docProps/custom.xml><?xml version="1.0" encoding="utf-8"?>
<Properties xmlns="http://schemas.openxmlformats.org/officeDocument/2006/custom-properties" xmlns:vt="http://schemas.openxmlformats.org/officeDocument/2006/docPropsVTypes"/>
</file>